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A9F65" w14:textId="5EF099F7" w:rsidR="002B0892" w:rsidRPr="00F401D7" w:rsidRDefault="002B0892" w:rsidP="002B0892">
      <w:pPr>
        <w:jc w:val="center"/>
        <w:rPr>
          <w:rFonts w:ascii="Times New Roman" w:hAnsi="Times New Roman"/>
          <w:bCs/>
        </w:rPr>
      </w:pPr>
      <w:r w:rsidRPr="00F401D7">
        <w:rPr>
          <w:rFonts w:ascii="Times New Roman" w:hAnsi="Times New Roman"/>
          <w:b/>
          <w:bCs/>
        </w:rPr>
        <w:t>Табела 5.2.</w:t>
      </w:r>
      <w:r w:rsidRPr="00F401D7">
        <w:rPr>
          <w:rFonts w:ascii="Times New Roman" w:hAnsi="Times New Roman"/>
          <w:bCs/>
        </w:rPr>
        <w:t xml:space="preserve"> Спецификација предмета </w:t>
      </w:r>
    </w:p>
    <w:p w14:paraId="3121CB72" w14:textId="77777777" w:rsidR="00251DB6" w:rsidRPr="00F401D7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F401D7" w14:paraId="5FF4DB03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886A1A9" w14:textId="75305CB9" w:rsidR="002B0892" w:rsidRPr="00F401D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401D7">
              <w:rPr>
                <w:rFonts w:ascii="Times New Roman" w:hAnsi="Times New Roman"/>
                <w:b/>
                <w:bCs/>
                <w:sz w:val="20"/>
                <w:szCs w:val="20"/>
              </w:rPr>
              <w:t>Студијски програм :</w:t>
            </w:r>
            <w:r w:rsidR="00F401D7" w:rsidRPr="00F401D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Економија и менаџмент</w:t>
            </w:r>
          </w:p>
        </w:tc>
      </w:tr>
      <w:tr w:rsidR="002B0892" w:rsidRPr="00F401D7" w14:paraId="6A75888B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F82DD6D" w14:textId="4F4F8321" w:rsidR="002B0892" w:rsidRPr="00F401D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401D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Назив предмета: </w:t>
            </w:r>
            <w:r w:rsidR="00F401D7" w:rsidRPr="00F401D7">
              <w:rPr>
                <w:rFonts w:ascii="Times New Roman" w:hAnsi="Times New Roman"/>
                <w:b/>
                <w:bCs/>
                <w:sz w:val="20"/>
                <w:szCs w:val="20"/>
              </w:rPr>
              <w:t>Рачуноводство финансијских институција</w:t>
            </w:r>
          </w:p>
        </w:tc>
      </w:tr>
      <w:tr w:rsidR="002B0892" w:rsidRPr="00F401D7" w14:paraId="4EADBB4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A04368E" w14:textId="54698F99" w:rsidR="002B0892" w:rsidRPr="00C31A5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401D7">
              <w:rPr>
                <w:rFonts w:ascii="Times New Roman" w:hAnsi="Times New Roman"/>
                <w:b/>
                <w:bCs/>
                <w:sz w:val="20"/>
                <w:szCs w:val="20"/>
              </w:rPr>
              <w:t>Наставник/наставници:</w:t>
            </w:r>
            <w:r w:rsidR="00F401D7" w:rsidRPr="00F401D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C31A58">
              <w:rPr>
                <w:rFonts w:ascii="Times New Roman" w:hAnsi="Times New Roman"/>
                <w:sz w:val="20"/>
                <w:szCs w:val="20"/>
              </w:rPr>
              <w:t>др Татјана</w:t>
            </w:r>
            <w:r w:rsidR="00367911">
              <w:rPr>
                <w:rFonts w:ascii="Times New Roman" w:hAnsi="Times New Roman"/>
                <w:sz w:val="20"/>
                <w:szCs w:val="20"/>
              </w:rPr>
              <w:t xml:space="preserve"> Стевановић, др Бојана Новићевић Чечевић</w:t>
            </w:r>
          </w:p>
        </w:tc>
      </w:tr>
      <w:tr w:rsidR="002B0892" w:rsidRPr="00F401D7" w14:paraId="24C59279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9F77161" w14:textId="03491C45" w:rsidR="002B0892" w:rsidRPr="00C31A5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401D7">
              <w:rPr>
                <w:rFonts w:ascii="Times New Roman" w:hAnsi="Times New Roman"/>
                <w:b/>
                <w:bCs/>
                <w:sz w:val="20"/>
                <w:szCs w:val="20"/>
              </w:rPr>
              <w:t>Статус предмета:</w:t>
            </w:r>
            <w:r w:rsidR="00F401D7" w:rsidRPr="00F401D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C31A58">
              <w:rPr>
                <w:rFonts w:ascii="Times New Roman" w:hAnsi="Times New Roman"/>
                <w:sz w:val="20"/>
                <w:szCs w:val="20"/>
              </w:rPr>
              <w:t>Обавезан/Изборни</w:t>
            </w:r>
          </w:p>
        </w:tc>
      </w:tr>
      <w:tr w:rsidR="002B0892" w:rsidRPr="00F401D7" w14:paraId="33C9EC22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A90E5BA" w14:textId="38454B2C" w:rsidR="002B0892" w:rsidRPr="00F401D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401D7">
              <w:rPr>
                <w:rFonts w:ascii="Times New Roman" w:hAnsi="Times New Roman"/>
                <w:b/>
                <w:bCs/>
                <w:sz w:val="20"/>
                <w:szCs w:val="20"/>
              </w:rPr>
              <w:t>Број ЕСПБ:</w:t>
            </w:r>
            <w:r w:rsidR="00F401D7" w:rsidRPr="00F401D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F401D7" w:rsidRPr="00C31A58">
              <w:rPr>
                <w:rFonts w:ascii="Times New Roman" w:hAnsi="Times New Roman"/>
                <w:sz w:val="20"/>
                <w:szCs w:val="20"/>
              </w:rPr>
              <w:t xml:space="preserve">7 </w:t>
            </w:r>
          </w:p>
        </w:tc>
      </w:tr>
      <w:tr w:rsidR="002B0892" w:rsidRPr="00F401D7" w14:paraId="6B17A1C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6474ACD7" w14:textId="758612ED" w:rsidR="002B0892" w:rsidRPr="00F401D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401D7">
              <w:rPr>
                <w:rFonts w:ascii="Times New Roman" w:hAnsi="Times New Roman"/>
                <w:b/>
                <w:bCs/>
                <w:sz w:val="20"/>
                <w:szCs w:val="20"/>
              </w:rPr>
              <w:t>Услов:</w:t>
            </w:r>
            <w:r w:rsidR="00F401D7" w:rsidRPr="00F401D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</w:tr>
      <w:tr w:rsidR="002B0892" w:rsidRPr="00F401D7" w14:paraId="300BA874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4A70C52" w14:textId="77777777" w:rsidR="002B0892" w:rsidRPr="00F401D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401D7">
              <w:rPr>
                <w:rFonts w:ascii="Times New Roman" w:hAnsi="Times New Roman"/>
                <w:b/>
                <w:bCs/>
                <w:sz w:val="20"/>
                <w:szCs w:val="20"/>
              </w:rPr>
              <w:t>Циљ предмета</w:t>
            </w:r>
          </w:p>
          <w:p w14:paraId="364CBF44" w14:textId="77777777" w:rsidR="00F401D7" w:rsidRPr="00F401D7" w:rsidRDefault="00F401D7" w:rsidP="00F401D7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01D7">
              <w:rPr>
                <w:rFonts w:ascii="Times New Roman" w:hAnsi="Times New Roman"/>
                <w:sz w:val="20"/>
                <w:szCs w:val="20"/>
              </w:rPr>
              <w:t>Основни циљ предмета је стицање свеобухватних теоријских знања и развој практичних и аналитичких вештина у области рачуноводства финансијских институција, са посебним освртом на специфичности пословања банака и осигуравајућих друштава.</w:t>
            </w:r>
          </w:p>
          <w:p w14:paraId="3AB0E9F1" w14:textId="4B4B0C14" w:rsidR="002B0892" w:rsidRPr="00F401D7" w:rsidRDefault="00F401D7" w:rsidP="00F401D7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401D7">
              <w:rPr>
                <w:rFonts w:ascii="Times New Roman" w:hAnsi="Times New Roman"/>
                <w:sz w:val="20"/>
                <w:szCs w:val="20"/>
              </w:rPr>
              <w:t>Специфични циљеви предмета се односе на: разумевање улоге и значаја рачуноводства у систему управљања финансијским институцијама; упознавање са специфичностима евидентирања и извештавања о пословним променама у банкама и осигуравајућим друштвима; овладавање рачуноводственим третманом карактеристичних трансакција финансијских институција; стицање знања о састављању и презентацији финансијских извештаја у складу са релевантним регулаторним оквиром и стандардима; развијање способности за анализу финансијских извештаја и израчунавање показатеља успешности; сагледавање значаја рачуноводствених информација за доношење квалитетних пословних и управљачких одлука у финансијским институцијама.</w:t>
            </w:r>
          </w:p>
        </w:tc>
      </w:tr>
      <w:tr w:rsidR="002B0892" w:rsidRPr="00F401D7" w14:paraId="173D4186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A4A452E" w14:textId="77777777" w:rsidR="002B0892" w:rsidRPr="00F401D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401D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Исход предмета </w:t>
            </w:r>
          </w:p>
          <w:p w14:paraId="50741521" w14:textId="77777777" w:rsidR="00F401D7" w:rsidRPr="00F401D7" w:rsidRDefault="00F401D7" w:rsidP="00F401D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F401D7">
              <w:rPr>
                <w:rFonts w:ascii="Times New Roman" w:hAnsi="Times New Roman"/>
                <w:bCs/>
                <w:sz w:val="20"/>
                <w:szCs w:val="20"/>
              </w:rPr>
              <w:t xml:space="preserve">Студенти ће бити оспособљени за: </w:t>
            </w:r>
          </w:p>
          <w:p w14:paraId="105B8076" w14:textId="77777777" w:rsidR="00F401D7" w:rsidRPr="00F401D7" w:rsidRDefault="00F401D7" w:rsidP="00B84F9E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after="60"/>
              <w:ind w:left="450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F401D7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Категоризацију активних, пасивних, неутралних и осталих пословних трансакција у банкама</w:t>
            </w:r>
          </w:p>
          <w:p w14:paraId="215BF0CE" w14:textId="77777777" w:rsidR="00F401D7" w:rsidRPr="00F401D7" w:rsidRDefault="00F401D7" w:rsidP="00B84F9E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after="60"/>
              <w:ind w:left="450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F401D7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Израду основних финансијских извештаја  у банкама</w:t>
            </w:r>
          </w:p>
          <w:p w14:paraId="5F31E2AE" w14:textId="77777777" w:rsidR="00F401D7" w:rsidRPr="00F401D7" w:rsidRDefault="00F401D7" w:rsidP="00B84F9E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after="60"/>
              <w:ind w:left="450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F401D7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Израчунавање различитих рацио бројева на основну припремљених финансијских извештаја</w:t>
            </w:r>
          </w:p>
          <w:p w14:paraId="17D210DE" w14:textId="57C3A049" w:rsidR="00F401D7" w:rsidRPr="00F401D7" w:rsidRDefault="00F401D7" w:rsidP="00B84F9E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after="60"/>
              <w:ind w:left="450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F401D7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Илустро</w:t>
            </w:r>
            <w:r w:rsidR="00DB71EF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цију</w:t>
            </w:r>
            <w:r w:rsidRPr="00F401D7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 традиционални систем обрачуна трошкова и обрачун трошкова по активностима</w:t>
            </w:r>
          </w:p>
          <w:p w14:paraId="4A29CA49" w14:textId="77777777" w:rsidR="00DB71EF" w:rsidRPr="00DB71EF" w:rsidRDefault="00DB71EF" w:rsidP="00B84F9E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after="60"/>
              <w:ind w:left="45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Препознавање </w:t>
            </w:r>
            <w:r w:rsidR="00F401D7" w:rsidRPr="00F401D7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различит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итих</w:t>
            </w:r>
            <w:r w:rsidR="00F401D7" w:rsidRPr="00F401D7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 пословн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их</w:t>
            </w:r>
            <w:r w:rsidR="00F401D7" w:rsidRPr="00F401D7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 трансакциј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а</w:t>
            </w:r>
            <w:r w:rsidR="00F401D7" w:rsidRPr="00F401D7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 и начин рачуноводственог обухватања у осигуравајућим друштвима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 </w:t>
            </w:r>
          </w:p>
          <w:p w14:paraId="4F62AABF" w14:textId="50431120" w:rsidR="002B0892" w:rsidRPr="00F401D7" w:rsidRDefault="00F401D7" w:rsidP="00B84F9E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after="60"/>
              <w:ind w:left="450"/>
              <w:rPr>
                <w:rFonts w:ascii="Times New Roman" w:hAnsi="Times New Roman"/>
                <w:sz w:val="20"/>
                <w:szCs w:val="20"/>
              </w:rPr>
            </w:pPr>
            <w:r w:rsidRPr="00F401D7">
              <w:rPr>
                <w:rFonts w:ascii="Times New Roman" w:hAnsi="Times New Roman"/>
                <w:bCs/>
                <w:sz w:val="20"/>
                <w:szCs w:val="20"/>
              </w:rPr>
              <w:t>Испитивање успешно</w:t>
            </w:r>
            <w:r w:rsidRPr="00EC5263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ст</w:t>
            </w:r>
            <w:r w:rsidR="00EC5263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RS"/>
              </w:rPr>
              <w:t>и</w:t>
            </w:r>
            <w:r w:rsidRPr="00272AD4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 xml:space="preserve"> </w:t>
            </w:r>
            <w:r w:rsidRPr="00F401D7">
              <w:rPr>
                <w:rFonts w:ascii="Times New Roman" w:hAnsi="Times New Roman"/>
                <w:bCs/>
                <w:sz w:val="20"/>
                <w:szCs w:val="20"/>
              </w:rPr>
              <w:t>пословања осигуравајућих друштава.</w:t>
            </w:r>
          </w:p>
        </w:tc>
      </w:tr>
      <w:tr w:rsidR="002B0892" w:rsidRPr="00F401D7" w14:paraId="4BF50A9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4077DE2" w14:textId="77777777" w:rsidR="002B0892" w:rsidRPr="00F401D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401D7">
              <w:rPr>
                <w:rFonts w:ascii="Times New Roman" w:hAnsi="Times New Roman"/>
                <w:b/>
                <w:bCs/>
                <w:sz w:val="20"/>
                <w:szCs w:val="20"/>
              </w:rPr>
              <w:t>Садржај предмета</w:t>
            </w:r>
          </w:p>
          <w:p w14:paraId="58881DB6" w14:textId="77777777" w:rsidR="00F401D7" w:rsidRPr="00F401D7" w:rsidRDefault="00F401D7" w:rsidP="00F401D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401D7">
              <w:rPr>
                <w:rFonts w:ascii="Times New Roman" w:hAnsi="Times New Roman"/>
                <w:i/>
                <w:iCs/>
                <w:sz w:val="20"/>
                <w:szCs w:val="20"/>
              </w:rPr>
              <w:t>Теоријска настава</w:t>
            </w:r>
          </w:p>
          <w:p w14:paraId="78E8C666" w14:textId="77777777" w:rsidR="00F401D7" w:rsidRPr="00F401D7" w:rsidRDefault="00F401D7" w:rsidP="00B84F9E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45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F401D7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Рачуноводствено обухватање активних банкарских трансакција</w:t>
            </w:r>
          </w:p>
          <w:p w14:paraId="15103DDB" w14:textId="77777777" w:rsidR="00F401D7" w:rsidRPr="00F401D7" w:rsidRDefault="00F401D7" w:rsidP="00B84F9E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45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F401D7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Рачуноводствено обухватање пасивних банкарских трансакција</w:t>
            </w:r>
          </w:p>
          <w:p w14:paraId="2B21A558" w14:textId="000433F0" w:rsidR="00F401D7" w:rsidRPr="00F401D7" w:rsidRDefault="00F401D7" w:rsidP="00B84F9E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45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F401D7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Рачуноводствено обухватање неутралних, сопствених, заједничких и осталих банкарских трансакција</w:t>
            </w:r>
          </w:p>
          <w:p w14:paraId="44D0EFF1" w14:textId="77777777" w:rsidR="00F401D7" w:rsidRPr="00F401D7" w:rsidRDefault="00F401D7" w:rsidP="00B84F9E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45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F401D7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Рачуноводствено обухватање прихода у банкама</w:t>
            </w:r>
          </w:p>
          <w:p w14:paraId="1E91DBA0" w14:textId="77777777" w:rsidR="00F401D7" w:rsidRPr="00F401D7" w:rsidRDefault="00F401D7" w:rsidP="00B84F9E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45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F401D7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Рачуноводствено обухватање расхода у банкама</w:t>
            </w:r>
          </w:p>
          <w:p w14:paraId="5CA35241" w14:textId="77777777" w:rsidR="00F401D7" w:rsidRPr="00F401D7" w:rsidRDefault="00F401D7" w:rsidP="00B84F9E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45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F401D7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Основни финансијски извештају у банкама</w:t>
            </w:r>
          </w:p>
          <w:p w14:paraId="00976C3F" w14:textId="77777777" w:rsidR="00F401D7" w:rsidRPr="00F401D7" w:rsidRDefault="00F401D7" w:rsidP="00B84F9E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45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F401D7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Оцена бонитета банака</w:t>
            </w:r>
          </w:p>
          <w:p w14:paraId="4C205E30" w14:textId="77777777" w:rsidR="00F401D7" w:rsidRPr="00F401D7" w:rsidRDefault="00F401D7" w:rsidP="00B84F9E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45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F401D7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Традиционални систем обрачуна трошкова у банкама</w:t>
            </w:r>
          </w:p>
          <w:p w14:paraId="10CA4536" w14:textId="77777777" w:rsidR="00F401D7" w:rsidRPr="00F401D7" w:rsidRDefault="00F401D7" w:rsidP="00B84F9E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45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F401D7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Обрачун трошкова по активностима у банкама</w:t>
            </w:r>
          </w:p>
          <w:p w14:paraId="3ACDEB87" w14:textId="77777777" w:rsidR="00F401D7" w:rsidRPr="00F401D7" w:rsidRDefault="00F401D7" w:rsidP="00B84F9E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45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F401D7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Утврђивање цена депозита и зајмова банака</w:t>
            </w:r>
          </w:p>
          <w:p w14:paraId="08D17BC1" w14:textId="77777777" w:rsidR="00F401D7" w:rsidRPr="00F401D7" w:rsidRDefault="00F401D7" w:rsidP="00B84F9E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45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F401D7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Опште карактеристике пословања осигуравајућих друштава, Основна обележја рачуноводства осигуравајућих организација</w:t>
            </w:r>
          </w:p>
          <w:p w14:paraId="67854931" w14:textId="77777777" w:rsidR="00F401D7" w:rsidRPr="00F401D7" w:rsidRDefault="00F401D7" w:rsidP="00B84F9E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45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F401D7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Структура прихода у друштвима за осигурање</w:t>
            </w:r>
          </w:p>
          <w:p w14:paraId="7F55D1D6" w14:textId="77777777" w:rsidR="00F401D7" w:rsidRPr="00F401D7" w:rsidRDefault="00F401D7" w:rsidP="00B84F9E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45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F401D7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Структура расхода у друштвима за осигурање</w:t>
            </w:r>
          </w:p>
          <w:p w14:paraId="1A5FF44F" w14:textId="77777777" w:rsidR="00F401D7" w:rsidRPr="00F401D7" w:rsidRDefault="00F401D7" w:rsidP="00B84F9E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45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F401D7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Утврђивање периодичног пословног резултата осигуравајућих друштава, Финансијски извештаји друштава за осигурање            </w:t>
            </w:r>
          </w:p>
          <w:p w14:paraId="6E2C2E06" w14:textId="77777777" w:rsidR="00F401D7" w:rsidRPr="00F401D7" w:rsidRDefault="00F401D7" w:rsidP="00B84F9E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45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F401D7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Анализа перформанси друштава за осигурање                 </w:t>
            </w:r>
          </w:p>
          <w:p w14:paraId="2FEE8648" w14:textId="77777777" w:rsidR="00F401D7" w:rsidRPr="00F401D7" w:rsidRDefault="00F401D7" w:rsidP="00F401D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401D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Практична настава </w:t>
            </w:r>
          </w:p>
          <w:p w14:paraId="5B905AB7" w14:textId="1F63A4EF" w:rsidR="002B0892" w:rsidRPr="00F401D7" w:rsidRDefault="00F401D7" w:rsidP="00F401D7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401D7">
              <w:rPr>
                <w:rFonts w:ascii="Times New Roman" w:hAnsi="Times New Roman"/>
                <w:iCs/>
                <w:sz w:val="20"/>
                <w:szCs w:val="20"/>
              </w:rPr>
              <w:t>Решавање задатака са анализом добијених резултата;</w:t>
            </w:r>
            <w:r w:rsidRPr="00F401D7">
              <w:rPr>
                <w:rFonts w:ascii="Times New Roman" w:hAnsi="Times New Roman"/>
                <w:sz w:val="20"/>
                <w:szCs w:val="20"/>
              </w:rPr>
              <w:t xml:space="preserve"> примери </w:t>
            </w:r>
            <w:r w:rsidR="00DB71EF">
              <w:rPr>
                <w:rFonts w:ascii="Times New Roman" w:hAnsi="Times New Roman"/>
                <w:sz w:val="20"/>
                <w:szCs w:val="20"/>
              </w:rPr>
              <w:t>обухватања трансакција у банкама и осигуравајућим организацијама</w:t>
            </w:r>
            <w:r w:rsidRPr="00F401D7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 xml:space="preserve">, семинари, </w:t>
            </w:r>
            <w:r w:rsidRPr="00DB71EF">
              <w:rPr>
                <w:rFonts w:ascii="Times New Roman" w:hAnsi="Times New Roman"/>
                <w:sz w:val="20"/>
                <w:szCs w:val="20"/>
              </w:rPr>
              <w:t>а</w:t>
            </w:r>
            <w:r w:rsidRPr="00DB71EF">
              <w:rPr>
                <w:rFonts w:ascii="Times New Roman" w:hAnsi="Times New Roman"/>
                <w:iCs/>
                <w:sz w:val="20"/>
                <w:szCs w:val="20"/>
              </w:rPr>
              <w:t>нализа случајева из праксе</w:t>
            </w:r>
            <w:r w:rsidRPr="00F401D7">
              <w:rPr>
                <w:rFonts w:ascii="Times New Roman" w:hAnsi="Times New Roman"/>
                <w:iCs/>
                <w:sz w:val="20"/>
                <w:szCs w:val="20"/>
              </w:rPr>
              <w:t>,</w:t>
            </w:r>
            <w:r w:rsidRPr="00F401D7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 xml:space="preserve"> дебате и интерактивне радионице о појединим темама</w:t>
            </w:r>
          </w:p>
        </w:tc>
      </w:tr>
      <w:tr w:rsidR="002B0892" w:rsidRPr="00F401D7" w14:paraId="30B5D617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2A493E9" w14:textId="77777777" w:rsidR="002B0892" w:rsidRPr="00F401D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401D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Литература </w:t>
            </w:r>
          </w:p>
          <w:p w14:paraId="67C94DAD" w14:textId="0B33E908" w:rsidR="002B0892" w:rsidRPr="00F401D7" w:rsidRDefault="00F401D7" w:rsidP="00F401D7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F401D7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Антић, Љ., Стевановић, Т. &amp; Новићевић Чечевић, Б.  (2026).  Рачуноводство финансијских институција,. Ниш: Економски факултет.</w:t>
            </w:r>
          </w:p>
        </w:tc>
      </w:tr>
      <w:tr w:rsidR="002B0892" w:rsidRPr="00F401D7" w14:paraId="10B128B8" w14:textId="77777777" w:rsidTr="00F401D7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4AE30DF1" w14:textId="42D6799B" w:rsidR="002B0892" w:rsidRPr="00F401D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401D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Број часова </w:t>
            </w:r>
            <w:r w:rsidRPr="00F401D7">
              <w:rPr>
                <w:rFonts w:ascii="Times New Roman" w:hAnsi="Times New Roman"/>
                <w:b/>
                <w:sz w:val="20"/>
                <w:szCs w:val="20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039AAB60" w14:textId="631C9D02" w:rsidR="002B0892" w:rsidRPr="00F401D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401D7">
              <w:rPr>
                <w:rFonts w:ascii="Times New Roman" w:hAnsi="Times New Roman"/>
                <w:b/>
                <w:sz w:val="20"/>
                <w:szCs w:val="20"/>
              </w:rPr>
              <w:t>Теоријска настава:</w:t>
            </w:r>
            <w:r w:rsidR="00F401D7" w:rsidRPr="00F401D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C31A58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5FAD26AA" w14:textId="72BFFBEC" w:rsidR="002B0892" w:rsidRPr="00F401D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401D7">
              <w:rPr>
                <w:rFonts w:ascii="Times New Roman" w:hAnsi="Times New Roman"/>
                <w:b/>
                <w:sz w:val="20"/>
                <w:szCs w:val="20"/>
              </w:rPr>
              <w:t>Практична настава:</w:t>
            </w:r>
            <w:r w:rsidR="00F401D7" w:rsidRPr="00F401D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C31A5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F401D7" w:rsidRPr="00F401D7" w14:paraId="72F53FC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1CDB084" w14:textId="77777777" w:rsidR="00F401D7" w:rsidRPr="00F401D7" w:rsidRDefault="00F401D7" w:rsidP="00F401D7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401D7">
              <w:rPr>
                <w:rFonts w:ascii="Times New Roman" w:hAnsi="Times New Roman"/>
                <w:b/>
                <w:bCs/>
                <w:sz w:val="20"/>
                <w:szCs w:val="20"/>
              </w:rPr>
              <w:t>Методе извођења наставе</w:t>
            </w:r>
          </w:p>
          <w:p w14:paraId="52C537A9" w14:textId="37ECFC6C" w:rsidR="00F401D7" w:rsidRPr="00F401D7" w:rsidRDefault="00F401D7" w:rsidP="00F401D7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401D7">
              <w:rPr>
                <w:rFonts w:ascii="Times New Roman" w:hAnsi="Times New Roman"/>
                <w:sz w:val="20"/>
                <w:szCs w:val="20"/>
              </w:rPr>
              <w:lastRenderedPageBreak/>
              <w:t>Излагања наставника; Индивидуални и тимски рад студената на решавању практичних проблема у домену рачуноводства банака и осигуравајучих иснстутуција, Излагање истраживачких радова студената, студија случаја и дискусија</w:t>
            </w:r>
          </w:p>
        </w:tc>
      </w:tr>
      <w:tr w:rsidR="00F401D7" w:rsidRPr="00F401D7" w14:paraId="0A2751A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59BEEDC" w14:textId="77777777" w:rsidR="00F401D7" w:rsidRPr="00F401D7" w:rsidRDefault="00F401D7" w:rsidP="00F401D7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401D7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Оцена  знања (максимални број поена 100)</w:t>
            </w:r>
          </w:p>
        </w:tc>
      </w:tr>
      <w:tr w:rsidR="00F401D7" w:rsidRPr="00F401D7" w14:paraId="36F98EAE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21744471" w14:textId="77777777" w:rsidR="00F401D7" w:rsidRPr="00F401D7" w:rsidRDefault="00F401D7" w:rsidP="00F401D7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F401D7">
              <w:rPr>
                <w:rFonts w:ascii="Times New Roman" w:hAnsi="Times New Roman"/>
                <w:b/>
                <w:iCs/>
                <w:sz w:val="20"/>
                <w:szCs w:val="20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3614552D" w14:textId="6E08BC06" w:rsidR="00F401D7" w:rsidRPr="00F401D7" w:rsidRDefault="00F401D7" w:rsidP="00B84F9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401D7">
              <w:rPr>
                <w:rFonts w:ascii="Times New Roman" w:hAnsi="Times New Roman"/>
                <w:sz w:val="20"/>
                <w:szCs w:val="20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4514669B" w14:textId="77777777" w:rsidR="00F401D7" w:rsidRPr="00F401D7" w:rsidRDefault="00F401D7" w:rsidP="00F401D7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401D7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3AB1182F" w14:textId="77777777" w:rsidR="00F401D7" w:rsidRPr="00F401D7" w:rsidRDefault="00F401D7" w:rsidP="00F401D7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401D7">
              <w:rPr>
                <w:rFonts w:ascii="Times New Roman" w:hAnsi="Times New Roman"/>
                <w:sz w:val="20"/>
                <w:szCs w:val="20"/>
              </w:rPr>
              <w:t>поена</w:t>
            </w:r>
          </w:p>
        </w:tc>
      </w:tr>
      <w:tr w:rsidR="00F401D7" w:rsidRPr="00F401D7" w14:paraId="66D46969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EE36741" w14:textId="77777777" w:rsidR="00F401D7" w:rsidRPr="00F401D7" w:rsidRDefault="00F401D7" w:rsidP="00F401D7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401D7">
              <w:rPr>
                <w:rFonts w:ascii="Times New Roman" w:hAnsi="Times New Roman"/>
                <w:sz w:val="20"/>
                <w:szCs w:val="20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14FCEB61" w14:textId="724D2F4E" w:rsidR="00F401D7" w:rsidRPr="00B84F9E" w:rsidRDefault="00F401D7" w:rsidP="00F401D7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B84F9E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D232D4" w:rsidRPr="00B84F9E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683" w:type="pct"/>
            <w:gridSpan w:val="2"/>
            <w:vAlign w:val="center"/>
          </w:tcPr>
          <w:p w14:paraId="45DE95A5" w14:textId="77777777" w:rsidR="00F401D7" w:rsidRPr="00F401D7" w:rsidRDefault="00F401D7" w:rsidP="00F401D7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401D7">
              <w:rPr>
                <w:rFonts w:ascii="Times New Roman" w:hAnsi="Times New Roman"/>
                <w:sz w:val="20"/>
                <w:szCs w:val="20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071FB7A2" w14:textId="62310ABE" w:rsidR="00F401D7" w:rsidRPr="00B84F9E" w:rsidRDefault="00DB71EF" w:rsidP="00F401D7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B84F9E">
              <w:rPr>
                <w:rFonts w:ascii="Times New Roman" w:hAnsi="Times New Roman"/>
                <w:bCs/>
                <w:sz w:val="20"/>
                <w:szCs w:val="20"/>
              </w:rPr>
              <w:t>50</w:t>
            </w:r>
          </w:p>
        </w:tc>
      </w:tr>
      <w:tr w:rsidR="00F401D7" w:rsidRPr="00F401D7" w14:paraId="0E578995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7DDCDDBF" w14:textId="77777777" w:rsidR="00F401D7" w:rsidRPr="00F401D7" w:rsidRDefault="00F401D7" w:rsidP="00F401D7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401D7">
              <w:rPr>
                <w:rFonts w:ascii="Times New Roman" w:hAnsi="Times New Roman"/>
                <w:sz w:val="20"/>
                <w:szCs w:val="20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1D33EB37" w14:textId="2F6CDEAC" w:rsidR="00F401D7" w:rsidRPr="00B84F9E" w:rsidRDefault="00F401D7" w:rsidP="00F401D7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B84F9E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D232D4" w:rsidRPr="00B84F9E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683" w:type="pct"/>
            <w:gridSpan w:val="2"/>
            <w:vAlign w:val="center"/>
          </w:tcPr>
          <w:p w14:paraId="6BD35626" w14:textId="77777777" w:rsidR="00F401D7" w:rsidRPr="00F401D7" w:rsidRDefault="00F401D7" w:rsidP="00F401D7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401D7">
              <w:rPr>
                <w:rFonts w:ascii="Times New Roman" w:hAnsi="Times New Roman"/>
                <w:sz w:val="20"/>
                <w:szCs w:val="20"/>
              </w:rPr>
              <w:t>усмени испт</w:t>
            </w:r>
          </w:p>
        </w:tc>
        <w:tc>
          <w:tcPr>
            <w:tcW w:w="650" w:type="pct"/>
            <w:vAlign w:val="center"/>
          </w:tcPr>
          <w:p w14:paraId="259CE059" w14:textId="0820823D" w:rsidR="00F401D7" w:rsidRPr="00F401D7" w:rsidRDefault="00F401D7" w:rsidP="00F401D7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  <w:tr w:rsidR="00F401D7" w:rsidRPr="00F401D7" w14:paraId="390DBDF9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4F45C509" w14:textId="77777777" w:rsidR="00F401D7" w:rsidRPr="00F401D7" w:rsidRDefault="00F401D7" w:rsidP="00F401D7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401D7">
              <w:rPr>
                <w:rFonts w:ascii="Times New Roman" w:hAnsi="Times New Roman"/>
                <w:sz w:val="20"/>
                <w:szCs w:val="20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42A4D50B" w14:textId="1C2C7AF0" w:rsidR="00F401D7" w:rsidRPr="00B84F9E" w:rsidRDefault="00D232D4" w:rsidP="00F401D7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B84F9E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="00F401D7" w:rsidRPr="00B84F9E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683" w:type="pct"/>
            <w:gridSpan w:val="2"/>
            <w:vAlign w:val="center"/>
          </w:tcPr>
          <w:p w14:paraId="488DDA9E" w14:textId="017DECD3" w:rsidR="00F401D7" w:rsidRPr="00F401D7" w:rsidRDefault="00F401D7" w:rsidP="00F401D7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0508AE27" w14:textId="77777777" w:rsidR="00F401D7" w:rsidRPr="00F401D7" w:rsidRDefault="00F401D7" w:rsidP="00F401D7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  <w:tr w:rsidR="00F401D7" w:rsidRPr="00F401D7" w14:paraId="70E09857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5F3DCEF3" w14:textId="77777777" w:rsidR="00F401D7" w:rsidRPr="00F401D7" w:rsidRDefault="00F401D7" w:rsidP="00F401D7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401D7">
              <w:rPr>
                <w:rFonts w:ascii="Times New Roman" w:hAnsi="Times New Roman"/>
                <w:sz w:val="20"/>
                <w:szCs w:val="20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613923C8" w14:textId="77777777" w:rsidR="00F401D7" w:rsidRPr="00F401D7" w:rsidRDefault="00F401D7" w:rsidP="00F401D7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83" w:type="pct"/>
            <w:gridSpan w:val="2"/>
            <w:vAlign w:val="center"/>
          </w:tcPr>
          <w:p w14:paraId="681E91E3" w14:textId="77777777" w:rsidR="00F401D7" w:rsidRPr="00F401D7" w:rsidRDefault="00F401D7" w:rsidP="00F401D7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77CF9052" w14:textId="77777777" w:rsidR="00F401D7" w:rsidRPr="00F401D7" w:rsidRDefault="00F401D7" w:rsidP="00F401D7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</w:tbl>
    <w:p w14:paraId="366EDEAD" w14:textId="77777777" w:rsidR="002B0892" w:rsidRPr="00F401D7" w:rsidRDefault="002B0892" w:rsidP="002B0892">
      <w:pPr>
        <w:jc w:val="center"/>
        <w:rPr>
          <w:rFonts w:ascii="Times New Roman" w:hAnsi="Times New Roman"/>
          <w:bCs/>
        </w:rPr>
      </w:pPr>
    </w:p>
    <w:p w14:paraId="56615921" w14:textId="77777777" w:rsidR="00D8586A" w:rsidRPr="00F401D7" w:rsidRDefault="00D8586A"/>
    <w:sectPr w:rsidR="00D8586A" w:rsidRPr="00F401D7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6A4057"/>
    <w:multiLevelType w:val="hybridMultilevel"/>
    <w:tmpl w:val="0F6AB496"/>
    <w:lvl w:ilvl="0" w:tplc="14E8734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CF3B6B"/>
    <w:multiLevelType w:val="hybridMultilevel"/>
    <w:tmpl w:val="0A9A24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1616B8"/>
    <w:multiLevelType w:val="hybridMultilevel"/>
    <w:tmpl w:val="3FE80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2220B2"/>
    <w:rsid w:val="00251DB6"/>
    <w:rsid w:val="00272AD4"/>
    <w:rsid w:val="00272D8E"/>
    <w:rsid w:val="002B0892"/>
    <w:rsid w:val="003157EB"/>
    <w:rsid w:val="00367911"/>
    <w:rsid w:val="00404136"/>
    <w:rsid w:val="005B1103"/>
    <w:rsid w:val="00684003"/>
    <w:rsid w:val="006A0C51"/>
    <w:rsid w:val="00762CFB"/>
    <w:rsid w:val="00790E0C"/>
    <w:rsid w:val="007A4520"/>
    <w:rsid w:val="008E2714"/>
    <w:rsid w:val="008F22F2"/>
    <w:rsid w:val="00960D6A"/>
    <w:rsid w:val="009906D5"/>
    <w:rsid w:val="00A17238"/>
    <w:rsid w:val="00A61908"/>
    <w:rsid w:val="00B54F31"/>
    <w:rsid w:val="00B84F9E"/>
    <w:rsid w:val="00C31A58"/>
    <w:rsid w:val="00D232D4"/>
    <w:rsid w:val="00D8586A"/>
    <w:rsid w:val="00DB71EF"/>
    <w:rsid w:val="00E374CC"/>
    <w:rsid w:val="00E9282C"/>
    <w:rsid w:val="00EC5263"/>
    <w:rsid w:val="00F4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D1AEB"/>
  <w15:docId w15:val="{9AC9F30A-2A68-4C2C-B768-E09D306F5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01D7"/>
    <w:pPr>
      <w:ind w:left="720"/>
      <w:contextualSpacing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72A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2A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2AD4"/>
    <w:rPr>
      <w:rFonts w:ascii="Calibri" w:eastAsia="Calibri" w:hAnsi="Calibri" w:cs="Times New Roman"/>
      <w:sz w:val="20"/>
      <w:szCs w:val="20"/>
      <w:lang w:val="sr-Cyrl-R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2A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2AD4"/>
    <w:rPr>
      <w:rFonts w:ascii="Calibri" w:eastAsia="Calibri" w:hAnsi="Calibri" w:cs="Times New Roman"/>
      <w:b/>
      <w:bCs/>
      <w:sz w:val="20"/>
      <w:szCs w:val="20"/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2A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AD4"/>
    <w:rPr>
      <w:rFonts w:ascii="Tahoma" w:eastAsia="Calibri" w:hAnsi="Tahoma" w:cs="Tahoma"/>
      <w:sz w:val="16"/>
      <w:szCs w:val="16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Perkovic</dc:creator>
  <cp:lastModifiedBy>petrovicruzica30@gmail.com</cp:lastModifiedBy>
  <cp:revision>6</cp:revision>
  <dcterms:created xsi:type="dcterms:W3CDTF">2026-03-23T10:04:00Z</dcterms:created>
  <dcterms:modified xsi:type="dcterms:W3CDTF">2026-06-05T08:48:00Z</dcterms:modified>
</cp:coreProperties>
</file>